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A7" w:rsidRPr="002B1E18" w:rsidRDefault="002B1E18" w:rsidP="002B1E18">
      <w:pPr>
        <w:spacing w:after="0" w:line="240" w:lineRule="auto"/>
        <w:ind w:firstLine="709"/>
        <w:jc w:val="right"/>
        <w:rPr>
          <w:rFonts w:asciiTheme="minorHAnsi" w:hAnsiTheme="minorHAnsi"/>
          <w:bCs/>
          <w:i/>
          <w:sz w:val="28"/>
          <w:szCs w:val="28"/>
        </w:rPr>
      </w:pPr>
      <w:r w:rsidRPr="002B1E18">
        <w:rPr>
          <w:rFonts w:asciiTheme="minorHAnsi" w:hAnsiTheme="minorHAnsi"/>
          <w:i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6FEB4F9" wp14:editId="2471A0BB">
            <wp:simplePos x="0" y="0"/>
            <wp:positionH relativeFrom="page">
              <wp:posOffset>815340</wp:posOffset>
            </wp:positionH>
            <wp:positionV relativeFrom="paragraph">
              <wp:posOffset>-53975</wp:posOffset>
            </wp:positionV>
            <wp:extent cx="1567061" cy="1771650"/>
            <wp:effectExtent l="0" t="0" r="0" b="0"/>
            <wp:wrapNone/>
            <wp:docPr id="3" name="Рисунок 3" descr="F:\Pictures\Pictures\Изображения\Дети 2011\кто там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ictures\Pictures\Изображения\Дети 2011\кто там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61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B1E18">
        <w:rPr>
          <w:rFonts w:asciiTheme="minorHAnsi" w:hAnsiTheme="minorHAnsi"/>
          <w:bCs/>
          <w:i/>
          <w:sz w:val="28"/>
          <w:szCs w:val="28"/>
        </w:rPr>
        <w:t>Голдырева</w:t>
      </w:r>
      <w:proofErr w:type="spellEnd"/>
      <w:r w:rsidRPr="002B1E18">
        <w:rPr>
          <w:rFonts w:asciiTheme="minorHAnsi" w:hAnsiTheme="minorHAnsi"/>
          <w:bCs/>
          <w:i/>
          <w:sz w:val="28"/>
          <w:szCs w:val="28"/>
        </w:rPr>
        <w:t xml:space="preserve"> Татьяна Николаевна </w:t>
      </w:r>
    </w:p>
    <w:p w:rsidR="002B1E18" w:rsidRPr="002B1E18" w:rsidRDefault="002B1E18" w:rsidP="002B1E18">
      <w:pPr>
        <w:spacing w:after="0" w:line="240" w:lineRule="auto"/>
        <w:ind w:firstLine="709"/>
        <w:jc w:val="right"/>
        <w:rPr>
          <w:rFonts w:asciiTheme="minorHAnsi" w:hAnsiTheme="minorHAnsi"/>
          <w:bCs/>
          <w:i/>
          <w:sz w:val="28"/>
          <w:szCs w:val="28"/>
        </w:rPr>
      </w:pPr>
      <w:r w:rsidRPr="002B1E18">
        <w:rPr>
          <w:rFonts w:asciiTheme="minorHAnsi" w:hAnsiTheme="minorHAnsi"/>
          <w:bCs/>
          <w:i/>
          <w:sz w:val="28"/>
          <w:szCs w:val="28"/>
        </w:rPr>
        <w:t>МАДОУ ЦРР - детский сад</w:t>
      </w:r>
    </w:p>
    <w:p w:rsidR="002B1E18" w:rsidRDefault="002B1E18" w:rsidP="00EF634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1E18" w:rsidRPr="002B1E18" w:rsidRDefault="002B1E18" w:rsidP="002B1E18">
      <w:pPr>
        <w:spacing w:after="0" w:line="360" w:lineRule="auto"/>
        <w:ind w:right="284"/>
        <w:rPr>
          <w:rFonts w:asciiTheme="minorHAnsi" w:hAnsiTheme="minorHAnsi"/>
          <w:b/>
          <w:color w:val="833C0B" w:themeColor="accent2" w:themeShade="80"/>
          <w:sz w:val="36"/>
          <w:szCs w:val="36"/>
        </w:rPr>
      </w:pPr>
    </w:p>
    <w:p w:rsidR="002B1E18" w:rsidRDefault="002B1E18" w:rsidP="009F18A7">
      <w:pPr>
        <w:pStyle w:val="a3"/>
        <w:spacing w:after="0" w:line="360" w:lineRule="auto"/>
        <w:ind w:left="425" w:right="284" w:hanging="709"/>
        <w:jc w:val="center"/>
        <w:rPr>
          <w:rFonts w:asciiTheme="minorHAnsi" w:hAnsiTheme="minorHAnsi"/>
          <w:b/>
          <w:color w:val="833C0B" w:themeColor="accent2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F8DB6" wp14:editId="1B3C3B5D">
                <wp:simplePos x="0" y="0"/>
                <wp:positionH relativeFrom="margin">
                  <wp:posOffset>285750</wp:posOffset>
                </wp:positionH>
                <wp:positionV relativeFrom="paragraph">
                  <wp:posOffset>106045</wp:posOffset>
                </wp:positionV>
                <wp:extent cx="5194300" cy="101917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18A7" w:rsidRPr="009F18A7" w:rsidRDefault="009F18A7" w:rsidP="009F18A7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8A7">
                              <w:rPr>
                                <w:rFonts w:asciiTheme="minorHAnsi" w:hAnsi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ФАКТОРЫ</w:t>
                            </w:r>
                          </w:p>
                          <w:p w:rsidR="009F18A7" w:rsidRPr="009F18A7" w:rsidRDefault="009F18A7" w:rsidP="009F18A7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8A7">
                              <w:rPr>
                                <w:rFonts w:asciiTheme="minorHAnsi" w:hAnsiTheme="min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УСПЕШНОГО РЕЧЕВОГО РАЗВИТИЯ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F8DB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.5pt;margin-top:8.35pt;width:409pt;height:80.2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" filled="f" stroked="f">
                <v:textbox style="mso-fit-shape-to-text:t">
                  <w:txbxContent>
                    <w:p w:rsidR="009F18A7" w:rsidRPr="009F18A7" w:rsidRDefault="009F18A7" w:rsidP="009F18A7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C0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18A7">
                        <w:rPr>
                          <w:rFonts w:asciiTheme="minorHAnsi" w:hAnsiTheme="minorHAnsi"/>
                          <w:b/>
                          <w:bCs/>
                          <w:color w:val="C0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ФАКТОРЫ</w:t>
                      </w:r>
                    </w:p>
                    <w:p w:rsidR="009F18A7" w:rsidRPr="009F18A7" w:rsidRDefault="009F18A7" w:rsidP="009F18A7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C0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18A7">
                        <w:rPr>
                          <w:rFonts w:asciiTheme="minorHAnsi" w:hAnsiTheme="minorHAnsi"/>
                          <w:b/>
                          <w:bCs/>
                          <w:color w:val="C0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УСПЕШНОГО РЕЧЕВОГО РАЗВИТИЯ ДЕТЕЙ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1E18" w:rsidRDefault="002B1E18" w:rsidP="009F18A7">
      <w:pPr>
        <w:pStyle w:val="a3"/>
        <w:spacing w:after="0" w:line="360" w:lineRule="auto"/>
        <w:ind w:left="425" w:right="284" w:hanging="709"/>
        <w:jc w:val="center"/>
        <w:rPr>
          <w:rFonts w:asciiTheme="minorHAnsi" w:hAnsiTheme="minorHAnsi"/>
          <w:b/>
          <w:color w:val="833C0B" w:themeColor="accent2" w:themeShade="80"/>
          <w:sz w:val="36"/>
          <w:szCs w:val="36"/>
        </w:rPr>
      </w:pPr>
    </w:p>
    <w:p w:rsidR="002B1E18" w:rsidRPr="002B1E18" w:rsidRDefault="002B1E18" w:rsidP="002B1E18">
      <w:pPr>
        <w:spacing w:after="0" w:line="360" w:lineRule="auto"/>
        <w:ind w:right="284"/>
        <w:rPr>
          <w:rFonts w:asciiTheme="minorHAnsi" w:hAnsiTheme="minorHAnsi"/>
          <w:b/>
          <w:color w:val="833C0B" w:themeColor="accent2" w:themeShade="80"/>
          <w:sz w:val="36"/>
          <w:szCs w:val="36"/>
        </w:rPr>
      </w:pPr>
    </w:p>
    <w:p w:rsidR="00EF634C" w:rsidRPr="002B1E18" w:rsidRDefault="00EF634C" w:rsidP="009F18A7">
      <w:pPr>
        <w:pStyle w:val="a3"/>
        <w:spacing w:after="0" w:line="360" w:lineRule="auto"/>
        <w:ind w:left="425" w:right="284" w:hanging="709"/>
        <w:jc w:val="center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(памятка для родителей)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Эмоциональное общение с ребёнком с момента рождения</w:t>
      </w:r>
      <w:r w:rsidR="009F18A7" w:rsidRPr="002B1E18">
        <w:rPr>
          <w:rFonts w:asciiTheme="minorHAnsi" w:hAnsiTheme="minorHAnsi"/>
          <w:b/>
          <w:sz w:val="36"/>
          <w:szCs w:val="36"/>
        </w:rPr>
        <w:t>.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Создание условий для общения с другими детьми.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Речь взрослого – пример для подражания.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Развитие мелкой моторики, это ведёт к развитию речи.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Совместные игры взрослого и ребёнка.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Чтение художественной литературы, разучивание стихов. 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Удовлетворение любознательности ребёнка, ответы на все «почему». 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>Совместные выезды на природу, экскурсии, посещение музеев. </w:t>
      </w:r>
    </w:p>
    <w:p w:rsidR="00EF634C" w:rsidRPr="002B1E18" w:rsidRDefault="00EF634C" w:rsidP="009F18A7">
      <w:pPr>
        <w:pStyle w:val="a3"/>
        <w:numPr>
          <w:ilvl w:val="0"/>
          <w:numId w:val="2"/>
        </w:numPr>
        <w:spacing w:after="0" w:line="360" w:lineRule="auto"/>
        <w:ind w:left="425" w:right="284" w:hanging="709"/>
        <w:jc w:val="both"/>
        <w:rPr>
          <w:rFonts w:asciiTheme="minorHAnsi" w:hAnsiTheme="minorHAnsi"/>
          <w:b/>
          <w:sz w:val="36"/>
          <w:szCs w:val="36"/>
        </w:rPr>
      </w:pPr>
      <w:r w:rsidRPr="002B1E18">
        <w:rPr>
          <w:rFonts w:asciiTheme="minorHAnsi" w:hAnsiTheme="minorHAnsi"/>
          <w:b/>
          <w:sz w:val="36"/>
          <w:szCs w:val="36"/>
        </w:rPr>
        <w:t xml:space="preserve"> Рассказывание стихов руками.</w:t>
      </w:r>
      <w:bookmarkStart w:id="0" w:name="_GoBack"/>
      <w:bookmarkEnd w:id="0"/>
    </w:p>
    <w:p w:rsidR="00EF634C" w:rsidRDefault="00EF634C" w:rsidP="009F18A7">
      <w:pPr>
        <w:spacing w:after="0"/>
        <w:ind w:left="425" w:right="284" w:hanging="709"/>
        <w:jc w:val="both"/>
        <w:rPr>
          <w:rFonts w:ascii="Times New Roman" w:hAnsi="Times New Roman"/>
          <w:sz w:val="28"/>
          <w:szCs w:val="28"/>
        </w:rPr>
      </w:pPr>
    </w:p>
    <w:sectPr w:rsidR="00EF634C" w:rsidSect="009F18A7">
      <w:pgSz w:w="11906" w:h="16838"/>
      <w:pgMar w:top="1134" w:right="850" w:bottom="1134" w:left="1701" w:header="708" w:footer="708" w:gutter="0"/>
      <w:pgBorders w:offsetFrom="page">
        <w:top w:val="moons" w:sz="10" w:space="24" w:color="FFC000" w:themeColor="accent4"/>
        <w:left w:val="moons" w:sz="10" w:space="24" w:color="FFC000" w:themeColor="accent4"/>
        <w:bottom w:val="moons" w:sz="10" w:space="24" w:color="FFC000" w:themeColor="accent4"/>
        <w:right w:val="moons" w:sz="10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93E"/>
      </v:shape>
    </w:pict>
  </w:numPicBullet>
  <w:abstractNum w:abstractNumId="0" w15:restartNumberingAfterBreak="0">
    <w:nsid w:val="16957602"/>
    <w:multiLevelType w:val="hybridMultilevel"/>
    <w:tmpl w:val="063A60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062"/>
    <w:multiLevelType w:val="hybridMultilevel"/>
    <w:tmpl w:val="5DE808B2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8C"/>
    <w:rsid w:val="002B1E18"/>
    <w:rsid w:val="006516B1"/>
    <w:rsid w:val="009F18A7"/>
    <w:rsid w:val="00BD6FEE"/>
    <w:rsid w:val="00DD1F26"/>
    <w:rsid w:val="00EF634C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3D645-9C9E-41F8-8631-112F27C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2015-11-11T18:51:00Z</dcterms:created>
  <dcterms:modified xsi:type="dcterms:W3CDTF">2015-12-01T19:25:00Z</dcterms:modified>
</cp:coreProperties>
</file>